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06" w:rsidRPr="00A20C06" w:rsidRDefault="00A20C06" w:rsidP="00A20C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C06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дисциплины «</w:t>
      </w:r>
      <w:r w:rsidRPr="00A20C06">
        <w:rPr>
          <w:rFonts w:ascii="Times New Roman" w:hAnsi="Times New Roman" w:cs="Times New Roman"/>
          <w:sz w:val="28"/>
          <w:szCs w:val="28"/>
        </w:rPr>
        <w:t>Внеклассное чтение</w:t>
      </w:r>
      <w:r w:rsidRPr="00A20C06">
        <w:rPr>
          <w:rFonts w:ascii="Times New Roman" w:hAnsi="Times New Roman" w:cs="Times New Roman"/>
          <w:b/>
          <w:sz w:val="28"/>
          <w:szCs w:val="28"/>
        </w:rPr>
        <w:t>»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Рабочая программа «Внеклассное чтение» составлена на основе Федерального государственного образовательного стандарта начального общего образования по литературному чтению, Концепции духовно - нравственного развития и воспитания личности гражданина России, планируемых результатов начального общего образования, программы начального общего образования по литературному чтению. </w:t>
      </w:r>
    </w:p>
    <w:p w:rsidR="00A20C06" w:rsidRDefault="00A20C06" w:rsidP="00A20C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изучения во 2 классе курса «Внеклассное чтение» будет сформирована готовность обучающихся к дальнейшему образованию, достигнут необходимый уровень их читательской компетентности, литературного и речевого развития.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Библиографическая культура является важной составляющей литературного развития согласно требованиям ФГОС НОО. В примерной основной образовательной программе в разделе «Литературное чтение» перечислены планируемые результаты обучения базового и повышенного уровней, в которые включены умения работать с книгой: «2.3.2. Круг детского чтения».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книге по названию, оглавлению, отличать сборник произведений от авторской книги;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и целенаправленно осуществлять выбор книги в библиотеке по заданной тематике, по собственному желанию;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составлять краткую аннотацию (автор, название, тема книги, рекомендации к чтению) на литературное произведение по заданному образцу;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пользоваться алфавитным каталогом, самостоятельно пользоваться соответствующими возрасту словарями и справочной литературой.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различные виды сообщений (бытового характера, художественные и информационные тексты);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осознанно читать тексты с целью удовлетворения интереса, приобретения читательского опыта, освоения и использования информации;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такие виды чтения, как ознакомительное, изучающее, поисковое; осознавать цель чтения и выбирать в соответствии с ней нужный вид чтения;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работать с информацией, представленной в разных форматах (текст, рисунок, таблица, диаграмма, схема);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ориентироваться в соответствующих возрасту словарях и справочниках;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предпочтительный круг чтения, исходя из собственных интересов и познавательных потребностей;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писать отзыв о прочитанной книге;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работать с тематическим каталогом;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работать с детской «периодикой».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Личностными результатами являются следующие умения: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оценивать поступки людей, жизненные ситуации с точки зрения общепринятых норм и ценностей; оценивать конкретные поступки как хорошие или плохие;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эмоционально «проживать» текст, выражать свои эмоции;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эмоции других людей, сочувствовать, сопереживать;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высказывать свое 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героям прочитанных произведений, к их поступкам. </w:t>
      </w:r>
    </w:p>
    <w:p w:rsidR="00A20C06" w:rsidRDefault="00A20C06" w:rsidP="00A20C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раздел: «Устное народное творчество». (1)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творчества. Жанровое разнообразие произведений. Рассмотрение понятия «фольклор». Малые фольклорные формы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пословицы, скороговорки, загадки); узнавание, различение, определение основного смысла.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раздел «Сказка – ложь, да в ней намёк …» (10)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сказки и сказки зарубежных классиков. Художественные особенности сказок: лексика, построение (композиция). Литературная (авторская) сказка. Виды сказок: волшебные, о животных, бытовые и особенности каждой из них, умения их различать. Знакомство с особенностями структуры сказки: зачин, сюжет, концовка и их нахождение в текстах. Определение идеи (главной мысли) сказки, её нравоучительный характер.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раздел: «Мудрые страницы». (2)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жанром басни, её особенностями. Различие басни и побасёнки. Определение морали (главной мысли) басни. Знакомство с понятиями «баснописец», «аллегория». Определение видов устной речи: диалога или монолога на основе содержания текста басни. Творческая деятельность учащихся: чтение по ролям,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Заучивание наизусть по выбору.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раздел: «Жизнь дана на добрые дела». (6)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 классиков отечественной литературы Х1Х – ХХ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классиков детской литературы. Работа с текстом художественного произведения.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Понимание заглавия произведения; адекватное соотношение с его содержанием (ответ на вопрос: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«Почему автор так назвал своё произведение?»), определение особенностей художественного текста: своеобразие выразительных средств языка (синтаксическое построение предложений, единство или контрастность описаний).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 причины поступка персонажа. Сопоставление поступков героев по аналогии или по контрасту. Выявление авторского отношения к герою на основе имени, авторских помет. Самостоятельный выборочный пересказ по заданному фрагменту (отбор слов, выражений в тексте, позволяющих составить рассказ о герое). Письмо отзыва о герое.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произведения; его портрет, речь, поступки, мысли; отношение автора к герою. </w:t>
      </w:r>
      <w:proofErr w:type="gramEnd"/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раздел: «Прекрасное рядом». (6)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Стихотворная речь: узнавание, различение от прозаической речи, выделение особенностей стихотворного произведения (ритм, рифма).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гипербол, олицетворений, звукописи.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Заучивание наизусть стихотворений по выбору.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раздел: «Что такое? Кто такой?»(1)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Представленность справочно-энциклопедической литературы. Определение особенностей учебного и научно-популярного текста. Определение главной мысли текста. Деление текста на части. 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Ключевые или опорные слова. Схема, модель текста. Построение алгоритма деятельности по воспроизведению текста. Воспроизведение текста с опорой на ключевые слова, модель, схему. Краткий пересказ текста (отбор главного в содержании текста). 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раздел: «Знакомые незнакомцы». (2)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детской периодической печатью: журналами, газетами. Определение жанров напечатанных текстов. Распознавание произведений знакомых авторов. Подробный пересказ художественных произведений, заучивание наизусть лирических произведений по выбору. Интерпретация </w:t>
      </w:r>
      <w:r>
        <w:rPr>
          <w:rFonts w:ascii="Times New Roman" w:hAnsi="Times New Roman" w:cs="Times New Roman"/>
          <w:sz w:val="28"/>
          <w:szCs w:val="28"/>
        </w:rPr>
        <w:lastRenderedPageBreak/>
        <w:t>текстов литературного произведения в творческой деятельности учащихся: инсценировка, словесное рисование, составление текстов занимательного характера: загадок, кроссвордов.</w:t>
      </w:r>
    </w:p>
    <w:p w:rsidR="00A20C06" w:rsidRDefault="00A20C06" w:rsidP="00A20C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раздел: «Из любимых книг». (6)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произведениями классиков детской литературы. Общее представление о композиционных особенностях построения разных видов рассказывания: повествование, описание, рассуждение (монолог героя, диалог героев). Реализация творческой деятельности учащихся: чтение по ролям,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драматизация. </w:t>
      </w: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C06" w:rsidRDefault="00A20C06" w:rsidP="00A20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C06" w:rsidRDefault="00A20C06" w:rsidP="00A20C06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20C06" w:rsidRDefault="00A20C06" w:rsidP="00A20C06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61F87" w:rsidRDefault="00561F87"/>
    <w:sectPr w:rsidR="00561F87" w:rsidSect="0056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C06"/>
    <w:rsid w:val="00561F87"/>
    <w:rsid w:val="009446EA"/>
    <w:rsid w:val="00A2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2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5997</Characters>
  <Application>Microsoft Office Word</Application>
  <DocSecurity>0</DocSecurity>
  <Lines>49</Lines>
  <Paragraphs>14</Paragraphs>
  <ScaleCrop>false</ScaleCrop>
  <Company>school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2017-02-11T04:21:00Z</dcterms:created>
  <dcterms:modified xsi:type="dcterms:W3CDTF">2020-11-05T08:47:00Z</dcterms:modified>
</cp:coreProperties>
</file>